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AF39D" w14:textId="194DC32E" w:rsidR="00EE0B45" w:rsidRDefault="422051EA" w:rsidP="72554CED">
      <w:pPr>
        <w:spacing w:line="257" w:lineRule="auto"/>
        <w:rPr>
          <w:rFonts w:ascii="Calibri" w:eastAsia="Calibri" w:hAnsi="Calibri" w:cs="Calibri"/>
          <w:b/>
          <w:bCs/>
        </w:rPr>
      </w:pPr>
      <w:r w:rsidRPr="422051EA">
        <w:rPr>
          <w:rFonts w:ascii="Calibri" w:eastAsia="Calibri" w:hAnsi="Calibri" w:cs="Calibri"/>
          <w:b/>
          <w:bCs/>
        </w:rPr>
        <w:t>Charge- Trail Managemen</w:t>
      </w:r>
      <w:r w:rsidR="00883A4A">
        <w:rPr>
          <w:rFonts w:ascii="Calibri" w:eastAsia="Calibri" w:hAnsi="Calibri" w:cs="Calibri"/>
          <w:b/>
          <w:bCs/>
        </w:rPr>
        <w:t>t Advisory Committee (TMAC) 2023</w:t>
      </w:r>
    </w:p>
    <w:p w14:paraId="1AD399EF" w14:textId="396C6ABD" w:rsidR="00EE0B45" w:rsidRDefault="72554CED" w:rsidP="72554CED">
      <w:pPr>
        <w:spacing w:line="257" w:lineRule="auto"/>
      </w:pPr>
      <w:r w:rsidRPr="72554CED">
        <w:rPr>
          <w:rFonts w:ascii="Calibri" w:eastAsia="Calibri" w:hAnsi="Calibri" w:cs="Calibri"/>
          <w:b/>
          <w:bCs/>
        </w:rPr>
        <w:t>Overall Goal of the Trails Committee:</w:t>
      </w:r>
    </w:p>
    <w:p w14:paraId="0050AF6E" w14:textId="27748A7A" w:rsidR="00EE0B45" w:rsidRDefault="422051EA" w:rsidP="422051EA">
      <w:pPr>
        <w:spacing w:line="257" w:lineRule="auto"/>
      </w:pPr>
      <w:r w:rsidRPr="422051EA">
        <w:rPr>
          <w:rFonts w:ascii="Calibri" w:eastAsia="Calibri" w:hAnsi="Calibri" w:cs="Calibri"/>
        </w:rPr>
        <w:t>The purpose of this committee is to act as advisory group to the Parks and Recreation Director regarding matters pertaining to the Stratham Hill Park trail network</w:t>
      </w:r>
      <w:r w:rsidR="00DA68F1">
        <w:rPr>
          <w:rFonts w:ascii="Calibri" w:eastAsia="Calibri" w:hAnsi="Calibri" w:cs="Calibri"/>
        </w:rPr>
        <w:t xml:space="preserve"> in conjunction with the Parks Association and the Conservation Commission</w:t>
      </w:r>
      <w:r w:rsidRPr="422051EA">
        <w:rPr>
          <w:rFonts w:ascii="Calibri" w:eastAsia="Calibri" w:hAnsi="Calibri" w:cs="Calibri"/>
        </w:rPr>
        <w:t xml:space="preserve">. This committee will make recommendations to the Parks and Recreation Director. The committee will base recommendations on the TMAC report adopted by the Select Board, in 2022. The Committee will </w:t>
      </w:r>
      <w:r w:rsidR="00883A4A">
        <w:rPr>
          <w:rFonts w:ascii="Calibri" w:eastAsia="Calibri" w:hAnsi="Calibri" w:cs="Calibri"/>
        </w:rPr>
        <w:t xml:space="preserve">continue to </w:t>
      </w:r>
      <w:r w:rsidRPr="422051EA">
        <w:rPr>
          <w:rFonts w:ascii="Calibri" w:eastAsia="Calibri" w:hAnsi="Calibri" w:cs="Calibri"/>
        </w:rPr>
        <w:t xml:space="preserve">focus on elements of Phase 1 of that report.  The committee will also serve as a sounding board for the residents of Stratham and trail users to express their opinions and raise concerns as they relate to the work plan outlined in Phase 1.   </w:t>
      </w:r>
    </w:p>
    <w:p w14:paraId="0A71731A" w14:textId="5DB6CDEE" w:rsidR="00EE0B45" w:rsidRDefault="4C825207" w:rsidP="72554CED">
      <w:pPr>
        <w:pStyle w:val="ListParagraph"/>
        <w:numPr>
          <w:ilvl w:val="0"/>
          <w:numId w:val="2"/>
        </w:numPr>
        <w:spacing w:line="257" w:lineRule="auto"/>
        <w:rPr>
          <w:rFonts w:eastAsiaTheme="minorEastAsia"/>
          <w:b/>
          <w:bCs/>
        </w:rPr>
      </w:pPr>
      <w:r w:rsidRPr="4C825207">
        <w:rPr>
          <w:rFonts w:ascii="Calibri" w:eastAsia="Calibri" w:hAnsi="Calibri" w:cs="Calibri"/>
          <w:b/>
          <w:bCs/>
        </w:rPr>
        <w:t>Develop comprehensive signage plan throughout the trail netwo</w:t>
      </w:r>
      <w:bookmarkStart w:id="0" w:name="_GoBack"/>
      <w:bookmarkEnd w:id="0"/>
      <w:r w:rsidRPr="4C825207">
        <w:rPr>
          <w:rFonts w:ascii="Calibri" w:eastAsia="Calibri" w:hAnsi="Calibri" w:cs="Calibri"/>
          <w:b/>
          <w:bCs/>
        </w:rPr>
        <w:t>rk</w:t>
      </w:r>
    </w:p>
    <w:p w14:paraId="3C9ED2B9" w14:textId="77777777" w:rsidR="008F5E7D" w:rsidRPr="008F5E7D" w:rsidRDefault="008F5E7D" w:rsidP="72554CED">
      <w:pPr>
        <w:pStyle w:val="ListParagraph"/>
        <w:numPr>
          <w:ilvl w:val="1"/>
          <w:numId w:val="2"/>
        </w:numPr>
      </w:pPr>
      <w:r w:rsidRPr="008F5E7D">
        <w:rPr>
          <w:color w:val="000000"/>
        </w:rPr>
        <w:t>That is responsive to the Select Board’s direction and lead in coordinating an overall approach to signage between the Conservation Commission, Park Association and Heritage Commission.</w:t>
      </w:r>
    </w:p>
    <w:p w14:paraId="5D0F3A15" w14:textId="3406C884" w:rsidR="00EE0B45" w:rsidRDefault="72554CED" w:rsidP="72554CED">
      <w:pPr>
        <w:pStyle w:val="ListParagraph"/>
        <w:numPr>
          <w:ilvl w:val="1"/>
          <w:numId w:val="2"/>
        </w:numPr>
      </w:pPr>
      <w:r>
        <w:t>Update and define clear Rules and Regulations that incorporate all allowed uses, including leash regulations, e-bikes and leaf blowing.</w:t>
      </w:r>
    </w:p>
    <w:p w14:paraId="0E3123F1" w14:textId="4B4C6A34" w:rsidR="00EE0B45" w:rsidRDefault="422051EA" w:rsidP="72554CED">
      <w:pPr>
        <w:pStyle w:val="ListParagraph"/>
        <w:numPr>
          <w:ilvl w:val="1"/>
          <w:numId w:val="2"/>
        </w:numPr>
      </w:pPr>
      <w:r>
        <w:t xml:space="preserve">Create new trail map. </w:t>
      </w:r>
    </w:p>
    <w:p w14:paraId="0E0B2F81" w14:textId="0EDB8BF9" w:rsidR="00EE0B45" w:rsidRDefault="72554CED" w:rsidP="72554CED">
      <w:pPr>
        <w:pStyle w:val="ListParagraph"/>
        <w:numPr>
          <w:ilvl w:val="0"/>
          <w:numId w:val="2"/>
        </w:numPr>
        <w:rPr>
          <w:rFonts w:eastAsiaTheme="minorEastAsia"/>
          <w:b/>
          <w:bCs/>
          <w:color w:val="000000" w:themeColor="text1"/>
        </w:rPr>
      </w:pPr>
      <w:r w:rsidRPr="72554CED">
        <w:rPr>
          <w:rFonts w:eastAsiaTheme="minorEastAsia"/>
          <w:b/>
          <w:bCs/>
          <w:color w:val="000000" w:themeColor="text1"/>
        </w:rPr>
        <w:t xml:space="preserve">Develop trail maintenance plan </w:t>
      </w:r>
    </w:p>
    <w:p w14:paraId="7C331817" w14:textId="33DAF914" w:rsidR="00EE0B45" w:rsidRDefault="422051EA" w:rsidP="422051EA">
      <w:pPr>
        <w:pStyle w:val="ListParagraph"/>
        <w:numPr>
          <w:ilvl w:val="1"/>
          <w:numId w:val="2"/>
        </w:numPr>
        <w:rPr>
          <w:rFonts w:eastAsiaTheme="minorEastAsia"/>
          <w:color w:val="000000" w:themeColor="text1"/>
        </w:rPr>
      </w:pPr>
      <w:r w:rsidRPr="422051EA">
        <w:rPr>
          <w:rFonts w:eastAsiaTheme="minorEastAsia"/>
          <w:color w:val="000000" w:themeColor="text1"/>
        </w:rPr>
        <w:t xml:space="preserve">Develop trail log to catalog trails and conditions, structures and known maintenance needs. </w:t>
      </w:r>
    </w:p>
    <w:p w14:paraId="1AD709C0" w14:textId="1F983E6B" w:rsidR="00EE0B45" w:rsidRDefault="72554CED" w:rsidP="72554CED">
      <w:pPr>
        <w:pStyle w:val="ListParagraph"/>
        <w:numPr>
          <w:ilvl w:val="1"/>
          <w:numId w:val="2"/>
        </w:numPr>
        <w:jc w:val="both"/>
        <w:rPr>
          <w:rFonts w:eastAsiaTheme="minorEastAsia"/>
          <w:color w:val="000000" w:themeColor="text1"/>
        </w:rPr>
      </w:pPr>
      <w:r w:rsidRPr="72554CED">
        <w:rPr>
          <w:rFonts w:eastAsiaTheme="minorEastAsia"/>
          <w:color w:val="000000" w:themeColor="text1"/>
        </w:rPr>
        <w:t xml:space="preserve">Use Trail Log to determine scope of projects: volunteer based, contract work or other. </w:t>
      </w:r>
    </w:p>
    <w:p w14:paraId="47B6E449" w14:textId="2B2E8BC5" w:rsidR="00EE0B45" w:rsidRDefault="422051EA" w:rsidP="422051EA">
      <w:pPr>
        <w:pStyle w:val="ListParagraph"/>
        <w:numPr>
          <w:ilvl w:val="1"/>
          <w:numId w:val="2"/>
        </w:numPr>
        <w:jc w:val="both"/>
        <w:rPr>
          <w:rFonts w:eastAsiaTheme="minorEastAsia"/>
          <w:color w:val="000000" w:themeColor="text1"/>
        </w:rPr>
      </w:pPr>
      <w:r w:rsidRPr="422051EA">
        <w:rPr>
          <w:rFonts w:eastAsiaTheme="minorEastAsia"/>
          <w:color w:val="000000" w:themeColor="text1"/>
        </w:rPr>
        <w:t>Annual/semi-annual photos of current trail conditions.</w:t>
      </w:r>
    </w:p>
    <w:p w14:paraId="1E61FEBE" w14:textId="44D6FCAF" w:rsidR="00EE0B45" w:rsidRDefault="422051EA" w:rsidP="422051EA">
      <w:pPr>
        <w:pStyle w:val="ListParagraph"/>
        <w:numPr>
          <w:ilvl w:val="1"/>
          <w:numId w:val="2"/>
        </w:numPr>
        <w:jc w:val="both"/>
        <w:rPr>
          <w:rFonts w:eastAsiaTheme="minorEastAsia"/>
          <w:color w:val="000000" w:themeColor="text1"/>
        </w:rPr>
      </w:pPr>
      <w:r w:rsidRPr="422051EA">
        <w:rPr>
          <w:rFonts w:eastAsiaTheme="minorEastAsia"/>
          <w:color w:val="000000" w:themeColor="text1"/>
        </w:rPr>
        <w:t>Develop a volunteer steward program to help support ongoing trail maintenance.</w:t>
      </w:r>
    </w:p>
    <w:p w14:paraId="46586D9E" w14:textId="759BD248" w:rsidR="00EE0B45" w:rsidRDefault="4C825207" w:rsidP="4C825207">
      <w:pPr>
        <w:pStyle w:val="ListParagraph"/>
        <w:numPr>
          <w:ilvl w:val="0"/>
          <w:numId w:val="2"/>
        </w:numPr>
        <w:jc w:val="both"/>
        <w:rPr>
          <w:b/>
          <w:bCs/>
          <w:color w:val="000000" w:themeColor="text1"/>
        </w:rPr>
      </w:pPr>
      <w:r w:rsidRPr="4C825207">
        <w:rPr>
          <w:rFonts w:eastAsiaTheme="minorEastAsia"/>
          <w:b/>
          <w:bCs/>
          <w:color w:val="000000" w:themeColor="text1"/>
        </w:rPr>
        <w:t>Organize trail workdays</w:t>
      </w:r>
    </w:p>
    <w:p w14:paraId="7CF50AA1" w14:textId="6D613E54" w:rsidR="00EE0B45" w:rsidRDefault="422051EA" w:rsidP="422051EA">
      <w:pPr>
        <w:pStyle w:val="ListParagraph"/>
        <w:numPr>
          <w:ilvl w:val="1"/>
          <w:numId w:val="2"/>
        </w:numPr>
        <w:jc w:val="both"/>
        <w:rPr>
          <w:color w:val="000000" w:themeColor="text1"/>
        </w:rPr>
      </w:pPr>
      <w:r w:rsidRPr="422051EA">
        <w:rPr>
          <w:rFonts w:eastAsiaTheme="minorEastAsia"/>
          <w:color w:val="000000" w:themeColor="text1"/>
        </w:rPr>
        <w:t>Based on projects identified in #2, assist in the organization of four</w:t>
      </w:r>
      <w:r w:rsidR="00883A4A">
        <w:rPr>
          <w:rFonts w:eastAsiaTheme="minorEastAsia"/>
          <w:color w:val="000000" w:themeColor="text1"/>
        </w:rPr>
        <w:t xml:space="preserve"> to six</w:t>
      </w:r>
      <w:r w:rsidRPr="422051EA">
        <w:rPr>
          <w:rFonts w:eastAsiaTheme="minorEastAsia"/>
          <w:color w:val="000000" w:themeColor="text1"/>
        </w:rPr>
        <w:t xml:space="preserve"> trail workdays.</w:t>
      </w:r>
    </w:p>
    <w:p w14:paraId="565B8835" w14:textId="462D9B4F" w:rsidR="00EE0B45" w:rsidRDefault="72554CED" w:rsidP="72554CED">
      <w:pPr>
        <w:rPr>
          <w:rFonts w:ascii="Calibri" w:eastAsia="Calibri" w:hAnsi="Calibri" w:cs="Calibri"/>
          <w:b/>
          <w:bCs/>
        </w:rPr>
      </w:pPr>
      <w:r w:rsidRPr="72554CED">
        <w:rPr>
          <w:rFonts w:ascii="Calibri" w:eastAsia="Calibri" w:hAnsi="Calibri" w:cs="Calibri"/>
          <w:b/>
          <w:bCs/>
        </w:rPr>
        <w:t>Structure:</w:t>
      </w:r>
    </w:p>
    <w:p w14:paraId="6C73E658" w14:textId="77FA1EE4" w:rsidR="00EE0B45" w:rsidRDefault="422051EA" w:rsidP="72554CED">
      <w:pPr>
        <w:spacing w:line="257" w:lineRule="auto"/>
      </w:pPr>
      <w:r w:rsidRPr="422051EA">
        <w:rPr>
          <w:rFonts w:ascii="Calibri" w:eastAsia="Calibri" w:hAnsi="Calibri" w:cs="Calibri"/>
        </w:rPr>
        <w:t xml:space="preserve">The Trails Committee will be an ad hoc committee. It will consist of 7-9 members appointed by the Select Board. A Chairperson will be elected by membership for a one-year term. The Chairperson will be responsible for conduct of the meetings, for identifying people who will undertake committee tasks, and for supporting and following up on those tasks. One committee member will serve as secretary. TMAC will act as an advisory to the Parks and Recreation Director who will be the staff liaison to the committee. </w:t>
      </w:r>
    </w:p>
    <w:p w14:paraId="079EEC06" w14:textId="09170AAB" w:rsidR="00EE0B45" w:rsidRDefault="72554CED" w:rsidP="72554CED">
      <w:pPr>
        <w:spacing w:line="257" w:lineRule="auto"/>
      </w:pPr>
      <w:r w:rsidRPr="72554CED">
        <w:rPr>
          <w:rFonts w:ascii="Calibri" w:eastAsia="Calibri" w:hAnsi="Calibri" w:cs="Calibri"/>
          <w:b/>
          <w:bCs/>
        </w:rPr>
        <w:t>Membership:</w:t>
      </w:r>
    </w:p>
    <w:p w14:paraId="2E44152E" w14:textId="769BA92F" w:rsidR="00EE0B45" w:rsidRDefault="422051EA" w:rsidP="72554CED">
      <w:pPr>
        <w:spacing w:line="257" w:lineRule="auto"/>
      </w:pPr>
      <w:r w:rsidRPr="422051EA">
        <w:rPr>
          <w:rFonts w:ascii="Calibri" w:eastAsia="Calibri" w:hAnsi="Calibri" w:cs="Calibri"/>
        </w:rPr>
        <w:t xml:space="preserve">Membership on the committee will open to Stratham residents. Committee seats will be held for members of the Conservation Commission and Park Association. Remaining seats to be filled by residents interested in participating in the process and committed to attending the meetings. The staff liaison shall be a non-voting member. Applications for vacancies will be accepted through the Town Administrator’s office. </w:t>
      </w:r>
    </w:p>
    <w:p w14:paraId="45D88F53" w14:textId="238017D1" w:rsidR="00EE0B45" w:rsidRDefault="72554CED" w:rsidP="72554CED">
      <w:pPr>
        <w:spacing w:line="257" w:lineRule="auto"/>
      </w:pPr>
      <w:r w:rsidRPr="72554CED">
        <w:rPr>
          <w:rFonts w:ascii="Calibri" w:eastAsia="Calibri" w:hAnsi="Calibri" w:cs="Calibri"/>
          <w:b/>
          <w:bCs/>
        </w:rPr>
        <w:t>Monthly Meetings:</w:t>
      </w:r>
    </w:p>
    <w:p w14:paraId="5557C28C" w14:textId="1B5164C9" w:rsidR="00EE0B45" w:rsidRDefault="72554CED" w:rsidP="72554CED">
      <w:pPr>
        <w:spacing w:line="257" w:lineRule="auto"/>
      </w:pPr>
      <w:r w:rsidRPr="72554CED">
        <w:rPr>
          <w:rFonts w:ascii="Calibri" w:eastAsia="Calibri" w:hAnsi="Calibri" w:cs="Calibri"/>
        </w:rPr>
        <w:t>A regular monthly meeting will be held on the third Wednesday of each month at 7 p.m. at the Stratham Municipal Center. Other meetings and workshops can be scheduled as necessary.</w:t>
      </w:r>
    </w:p>
    <w:sectPr w:rsidR="00EE0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D65"/>
    <w:multiLevelType w:val="hybridMultilevel"/>
    <w:tmpl w:val="FFDE9BE8"/>
    <w:lvl w:ilvl="0" w:tplc="96B4DD90">
      <w:start w:val="1"/>
      <w:numFmt w:val="bullet"/>
      <w:lvlText w:val=""/>
      <w:lvlJc w:val="left"/>
      <w:pPr>
        <w:ind w:left="720" w:hanging="360"/>
      </w:pPr>
      <w:rPr>
        <w:rFonts w:ascii="Symbol" w:hAnsi="Symbol" w:hint="default"/>
      </w:rPr>
    </w:lvl>
    <w:lvl w:ilvl="1" w:tplc="7B6C5576">
      <w:start w:val="1"/>
      <w:numFmt w:val="bullet"/>
      <w:lvlText w:val=""/>
      <w:lvlJc w:val="left"/>
      <w:pPr>
        <w:ind w:left="1440" w:hanging="360"/>
      </w:pPr>
      <w:rPr>
        <w:rFonts w:ascii="Symbol" w:hAnsi="Symbol" w:hint="default"/>
      </w:rPr>
    </w:lvl>
    <w:lvl w:ilvl="2" w:tplc="FD625298">
      <w:start w:val="1"/>
      <w:numFmt w:val="bullet"/>
      <w:lvlText w:val=""/>
      <w:lvlJc w:val="left"/>
      <w:pPr>
        <w:ind w:left="2160" w:hanging="360"/>
      </w:pPr>
      <w:rPr>
        <w:rFonts w:ascii="Wingdings" w:hAnsi="Wingdings" w:hint="default"/>
      </w:rPr>
    </w:lvl>
    <w:lvl w:ilvl="3" w:tplc="16CE3ED4">
      <w:start w:val="1"/>
      <w:numFmt w:val="bullet"/>
      <w:lvlText w:val=""/>
      <w:lvlJc w:val="left"/>
      <w:pPr>
        <w:ind w:left="2880" w:hanging="360"/>
      </w:pPr>
      <w:rPr>
        <w:rFonts w:ascii="Symbol" w:hAnsi="Symbol" w:hint="default"/>
      </w:rPr>
    </w:lvl>
    <w:lvl w:ilvl="4" w:tplc="C240C476">
      <w:start w:val="1"/>
      <w:numFmt w:val="bullet"/>
      <w:lvlText w:val="o"/>
      <w:lvlJc w:val="left"/>
      <w:pPr>
        <w:ind w:left="3600" w:hanging="360"/>
      </w:pPr>
      <w:rPr>
        <w:rFonts w:ascii="Courier New" w:hAnsi="Courier New" w:hint="default"/>
      </w:rPr>
    </w:lvl>
    <w:lvl w:ilvl="5" w:tplc="865275EA">
      <w:start w:val="1"/>
      <w:numFmt w:val="bullet"/>
      <w:lvlText w:val=""/>
      <w:lvlJc w:val="left"/>
      <w:pPr>
        <w:ind w:left="4320" w:hanging="360"/>
      </w:pPr>
      <w:rPr>
        <w:rFonts w:ascii="Wingdings" w:hAnsi="Wingdings" w:hint="default"/>
      </w:rPr>
    </w:lvl>
    <w:lvl w:ilvl="6" w:tplc="26F253CC">
      <w:start w:val="1"/>
      <w:numFmt w:val="bullet"/>
      <w:lvlText w:val=""/>
      <w:lvlJc w:val="left"/>
      <w:pPr>
        <w:ind w:left="5040" w:hanging="360"/>
      </w:pPr>
      <w:rPr>
        <w:rFonts w:ascii="Symbol" w:hAnsi="Symbol" w:hint="default"/>
      </w:rPr>
    </w:lvl>
    <w:lvl w:ilvl="7" w:tplc="4E628BF0">
      <w:start w:val="1"/>
      <w:numFmt w:val="bullet"/>
      <w:lvlText w:val="o"/>
      <w:lvlJc w:val="left"/>
      <w:pPr>
        <w:ind w:left="5760" w:hanging="360"/>
      </w:pPr>
      <w:rPr>
        <w:rFonts w:ascii="Courier New" w:hAnsi="Courier New" w:hint="default"/>
      </w:rPr>
    </w:lvl>
    <w:lvl w:ilvl="8" w:tplc="0AE09A6E">
      <w:start w:val="1"/>
      <w:numFmt w:val="bullet"/>
      <w:lvlText w:val=""/>
      <w:lvlJc w:val="left"/>
      <w:pPr>
        <w:ind w:left="6480" w:hanging="360"/>
      </w:pPr>
      <w:rPr>
        <w:rFonts w:ascii="Wingdings" w:hAnsi="Wingdings" w:hint="default"/>
      </w:rPr>
    </w:lvl>
  </w:abstractNum>
  <w:abstractNum w:abstractNumId="1" w15:restartNumberingAfterBreak="0">
    <w:nsid w:val="7D9D4255"/>
    <w:multiLevelType w:val="hybridMultilevel"/>
    <w:tmpl w:val="FFB8D8E4"/>
    <w:lvl w:ilvl="0" w:tplc="4508912A">
      <w:start w:val="1"/>
      <w:numFmt w:val="decimal"/>
      <w:lvlText w:val="%1."/>
      <w:lvlJc w:val="left"/>
      <w:pPr>
        <w:ind w:left="720" w:hanging="360"/>
      </w:pPr>
    </w:lvl>
    <w:lvl w:ilvl="1" w:tplc="A10CB3D6">
      <w:start w:val="1"/>
      <w:numFmt w:val="lowerLetter"/>
      <w:lvlText w:val="%2."/>
      <w:lvlJc w:val="left"/>
      <w:pPr>
        <w:ind w:left="1440" w:hanging="360"/>
      </w:pPr>
    </w:lvl>
    <w:lvl w:ilvl="2" w:tplc="979830D2">
      <w:start w:val="1"/>
      <w:numFmt w:val="lowerRoman"/>
      <w:lvlText w:val="%3."/>
      <w:lvlJc w:val="right"/>
      <w:pPr>
        <w:ind w:left="2160" w:hanging="180"/>
      </w:pPr>
    </w:lvl>
    <w:lvl w:ilvl="3" w:tplc="6D4C6D3A">
      <w:start w:val="1"/>
      <w:numFmt w:val="decimal"/>
      <w:lvlText w:val="%4."/>
      <w:lvlJc w:val="left"/>
      <w:pPr>
        <w:ind w:left="2880" w:hanging="360"/>
      </w:pPr>
    </w:lvl>
    <w:lvl w:ilvl="4" w:tplc="E92CD67E">
      <w:start w:val="1"/>
      <w:numFmt w:val="lowerLetter"/>
      <w:lvlText w:val="%5."/>
      <w:lvlJc w:val="left"/>
      <w:pPr>
        <w:ind w:left="3600" w:hanging="360"/>
      </w:pPr>
    </w:lvl>
    <w:lvl w:ilvl="5" w:tplc="3F52BD28">
      <w:start w:val="1"/>
      <w:numFmt w:val="lowerRoman"/>
      <w:lvlText w:val="%6."/>
      <w:lvlJc w:val="right"/>
      <w:pPr>
        <w:ind w:left="4320" w:hanging="180"/>
      </w:pPr>
    </w:lvl>
    <w:lvl w:ilvl="6" w:tplc="1CD450A4">
      <w:start w:val="1"/>
      <w:numFmt w:val="decimal"/>
      <w:lvlText w:val="%7."/>
      <w:lvlJc w:val="left"/>
      <w:pPr>
        <w:ind w:left="5040" w:hanging="360"/>
      </w:pPr>
    </w:lvl>
    <w:lvl w:ilvl="7" w:tplc="37DA2F18">
      <w:start w:val="1"/>
      <w:numFmt w:val="lowerLetter"/>
      <w:lvlText w:val="%8."/>
      <w:lvlJc w:val="left"/>
      <w:pPr>
        <w:ind w:left="5760" w:hanging="360"/>
      </w:pPr>
    </w:lvl>
    <w:lvl w:ilvl="8" w:tplc="067894A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3E4DFA"/>
    <w:rsid w:val="00231055"/>
    <w:rsid w:val="00883A4A"/>
    <w:rsid w:val="008F5E7D"/>
    <w:rsid w:val="00DA68F1"/>
    <w:rsid w:val="00EE0B45"/>
    <w:rsid w:val="173E4DFA"/>
    <w:rsid w:val="422051EA"/>
    <w:rsid w:val="4C825207"/>
    <w:rsid w:val="7255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4DFA"/>
  <w15:chartTrackingRefBased/>
  <w15:docId w15:val="{9A9570CE-6E80-4CFA-8198-3EDDF2B4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Hickey</dc:creator>
  <cp:keywords/>
  <dc:description/>
  <cp:lastModifiedBy>Seth Hickey</cp:lastModifiedBy>
  <cp:revision>5</cp:revision>
  <dcterms:created xsi:type="dcterms:W3CDTF">2023-02-14T19:36:00Z</dcterms:created>
  <dcterms:modified xsi:type="dcterms:W3CDTF">2023-02-22T13:44:00Z</dcterms:modified>
</cp:coreProperties>
</file>